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after="157" w:afterLines="50" w:line="8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关于认真</w:t>
      </w:r>
      <w:r>
        <w:rPr>
          <w:rFonts w:hint="eastAsia" w:ascii="方正小标宋简体" w:hAnsi="方正小标宋简体" w:eastAsia="方正小标宋简体" w:cs="方正小标宋简体"/>
          <w:sz w:val="44"/>
          <w:szCs w:val="44"/>
          <w:lang w:eastAsia="zh-CN"/>
        </w:rPr>
        <w:t>做好</w:t>
      </w:r>
      <w:r>
        <w:rPr>
          <w:rFonts w:hint="eastAsia" w:ascii="方正小标宋简体" w:hAnsi="方正小标宋简体" w:eastAsia="方正小标宋简体" w:cs="方正小标宋简体"/>
          <w:sz w:val="44"/>
          <w:szCs w:val="44"/>
          <w:lang w:val="en-US" w:eastAsia="zh-CN"/>
        </w:rPr>
        <w:t>2022年五一端午期间</w:t>
      </w:r>
    </w:p>
    <w:p>
      <w:pPr>
        <w:keepNext w:val="0"/>
        <w:keepLines w:val="0"/>
        <w:pageBreakBefore w:val="0"/>
        <w:widowControl w:val="0"/>
        <w:kinsoku/>
        <w:wordWrap/>
        <w:overflowPunct/>
        <w:topLinePunct w:val="0"/>
        <w:autoSpaceDE/>
        <w:autoSpaceDN/>
        <w:bidi w:val="0"/>
        <w:adjustRightInd/>
        <w:snapToGrid/>
        <w:spacing w:after="469" w:afterLines="15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纠“四风”树新风工作的通知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仿宋"/>
          <w:sz w:val="32"/>
          <w:szCs w:val="32"/>
        </w:rPr>
      </w:pPr>
      <w:r>
        <w:rPr>
          <w:rFonts w:hint="eastAsia" w:ascii="仿宋_GB2312" w:hAnsi="仿宋" w:eastAsia="仿宋_GB2312" w:cs="仿宋"/>
          <w:sz w:val="32"/>
          <w:szCs w:val="32"/>
        </w:rPr>
        <w:t>各党支部：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五一、端午假期将至，为认真贯彻落实中央纪委国家监委和省纪委监委关于节日期间纠“四风”树新风工作要求，坚决遏制不正之风反弹回潮，持续</w:t>
      </w:r>
      <w:r>
        <w:rPr>
          <w:rFonts w:hint="eastAsia" w:ascii="仿宋_GB2312" w:hAnsi="仿宋" w:eastAsia="仿宋_GB2312" w:cs="仿宋"/>
          <w:sz w:val="32"/>
          <w:szCs w:val="32"/>
        </w:rPr>
        <w:t>营造风清气正的节日氛围，</w:t>
      </w:r>
      <w:r>
        <w:rPr>
          <w:rFonts w:hint="eastAsia" w:ascii="仿宋_GB2312" w:hAnsi="仿宋" w:eastAsia="仿宋_GB2312" w:cs="仿宋"/>
          <w:sz w:val="32"/>
          <w:szCs w:val="32"/>
          <w:lang w:eastAsia="zh-CN"/>
        </w:rPr>
        <w:t>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lang w:eastAsia="zh-CN"/>
        </w:rPr>
      </w:pPr>
      <w:r>
        <w:rPr>
          <w:rFonts w:hint="eastAsia" w:ascii="黑体" w:hAnsi="黑体" w:eastAsia="黑体" w:cs="黑体"/>
          <w:sz w:val="32"/>
          <w:szCs w:val="32"/>
          <w:lang w:eastAsia="zh-CN"/>
        </w:rPr>
        <w:t>一、提高思想认识</w:t>
      </w:r>
      <w:r>
        <w:rPr>
          <w:rFonts w:hint="eastAsia" w:ascii="黑体" w:hAnsi="黑体" w:eastAsia="黑体" w:cs="黑体"/>
          <w:sz w:val="32"/>
          <w:szCs w:val="32"/>
        </w:rPr>
        <w:t>，</w:t>
      </w:r>
      <w:r>
        <w:rPr>
          <w:rFonts w:hint="eastAsia" w:ascii="黑体" w:hAnsi="黑体" w:eastAsia="黑体" w:cs="黑体"/>
          <w:sz w:val="32"/>
          <w:szCs w:val="32"/>
          <w:lang w:eastAsia="zh-CN"/>
        </w:rPr>
        <w:t>加强宣传教育</w:t>
      </w:r>
      <w:r>
        <w:rPr>
          <w:rFonts w:hint="eastAsia" w:ascii="黑体" w:hAnsi="黑体" w:eastAsia="黑体" w:cs="黑体"/>
          <w:sz w:val="32"/>
          <w:szCs w:val="32"/>
        </w:rPr>
        <w:t>。</w:t>
      </w:r>
      <w:r>
        <w:rPr>
          <w:rFonts w:hint="eastAsia" w:ascii="仿宋_GB2312" w:hAnsi="仿宋" w:eastAsia="仿宋_GB2312" w:cs="仿宋"/>
          <w:sz w:val="32"/>
          <w:szCs w:val="32"/>
          <w:lang w:eastAsia="zh-CN"/>
        </w:rPr>
        <w:t>各党支部要高度重视纠“四风”树新风工作，结合工作实际，召开专题会议，组织党员干部深入学习习近平总书记关于作风建设的重要论述，认真学习党章党规党纪，强化学习宣传意识形态工作相关会议和文件要求，传达学习中央纪委国家监委和省纪委监委近期公开通报的违反中央八项规定精神问题案例，采取以案说纪、以案说法、以案说廉等方式，对党员干部廉洁过节再动员、再教育、再提醒，引导党员干部</w:t>
      </w:r>
      <w:r>
        <w:rPr>
          <w:rFonts w:hint="eastAsia" w:ascii="仿宋_GB2312" w:hAnsi="仿宋" w:eastAsia="仿宋_GB2312" w:cs="仿宋"/>
          <w:sz w:val="32"/>
          <w:szCs w:val="32"/>
        </w:rPr>
        <w:t>深刻汲取教训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树牢廉洁意识，</w:t>
      </w:r>
      <w:r>
        <w:rPr>
          <w:rFonts w:hint="eastAsia" w:ascii="仿宋_GB2312" w:hAnsi="仿宋" w:eastAsia="仿宋_GB2312" w:cs="仿宋"/>
          <w:sz w:val="32"/>
          <w:szCs w:val="32"/>
          <w:lang w:eastAsia="zh-CN"/>
        </w:rPr>
        <w:t>严守纪律规矩，确保廉洁过节。教育引导党员干部带头勤俭文明过节，加强“过紧日子”意识，反对铺张浪费，摒弃在操办喜庆事宜中讲排场、搞攀比、大操大办等歪风陋习，以优良党风引领社会风尚。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lang w:eastAsia="zh-CN"/>
        </w:rPr>
      </w:pPr>
      <w:r>
        <w:rPr>
          <w:rFonts w:hint="eastAsia" w:ascii="黑体" w:hAnsi="黑体" w:eastAsia="黑体" w:cs="黑体"/>
          <w:sz w:val="32"/>
          <w:szCs w:val="32"/>
          <w:lang w:eastAsia="zh-CN"/>
        </w:rPr>
        <w:t>二、践行廉政承诺，守好纪律底线</w:t>
      </w:r>
      <w:r>
        <w:rPr>
          <w:rFonts w:hint="eastAsia" w:ascii="黑体" w:hAnsi="黑体" w:eastAsia="黑体" w:cs="黑体"/>
          <w:sz w:val="32"/>
          <w:szCs w:val="32"/>
        </w:rPr>
        <w:t>。</w:t>
      </w:r>
      <w:r>
        <w:rPr>
          <w:rFonts w:hint="eastAsia" w:ascii="仿宋_GB2312" w:hAnsi="仿宋" w:eastAsia="仿宋_GB2312" w:cs="仿宋"/>
          <w:sz w:val="32"/>
          <w:szCs w:val="32"/>
          <w:lang w:eastAsia="zh-CN"/>
        </w:rPr>
        <w:t>各党支部书记要认真履行全面从严治党和党风廉政建设主体责任，坚持以上率下，教育督促党员干部和公职人员认真践行本年度个人廉政承诺事项，紧盯违规收送礼品礼金、接受可能影响公正执行公务的宴请和旅游安排、在内部场所违规吃喝、违规发放津贴补贴或福利、公车私用等“节日病”开展自查，及时查缺补漏，强化防控措施。配合各级纪检监察机关开展监督检查抽查，对通过吃喝送礼搞利益勾兑、请托办事、违规购买、消费、收送高档酒水等违规违纪问题进行严肃查处，持续释放从严信号。督促提醒全体党员干部和公职人员严格落实节日期间疫情防控有关规定</w:t>
      </w:r>
      <w:bookmarkStart w:id="0" w:name="_GoBack"/>
      <w:bookmarkEnd w:id="0"/>
      <w:r>
        <w:rPr>
          <w:rFonts w:hint="eastAsia" w:ascii="仿宋_GB2312" w:hAnsi="仿宋" w:eastAsia="仿宋_GB2312" w:cs="仿宋"/>
          <w:sz w:val="32"/>
          <w:szCs w:val="32"/>
          <w:lang w:eastAsia="zh-CN"/>
        </w:rPr>
        <w:t>要求，不违规聚集聚会聚餐，严守各项防控规定。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lang w:eastAsia="zh-CN"/>
        </w:rPr>
      </w:pPr>
      <w:r>
        <w:rPr>
          <w:rFonts w:hint="eastAsia" w:ascii="黑体" w:hAnsi="黑体" w:eastAsia="黑体" w:cs="黑体"/>
          <w:sz w:val="32"/>
          <w:szCs w:val="32"/>
          <w:lang w:eastAsia="zh-CN"/>
        </w:rPr>
        <w:t>三、开展监督检查，严肃执纪问责。</w:t>
      </w:r>
      <w:r>
        <w:rPr>
          <w:rFonts w:hint="eastAsia" w:ascii="仿宋_GB2312" w:hAnsi="仿宋" w:eastAsia="仿宋_GB2312" w:cs="仿宋"/>
          <w:sz w:val="32"/>
          <w:szCs w:val="32"/>
          <w:lang w:eastAsia="zh-CN"/>
        </w:rPr>
        <w:t>校（院）分管领导和机关纪委要分层分级约谈提醒人事、财务、公务接待、内部食堂、公车管理等部门负责人，督促其认真履行监管职责、层层把好关口。要积极配合上级纪检监察机关深化运用节前教育提醒、通报曝光，节中监督检查、明察暗访，节后严查快处、推动整改等方式，加大工作力度，主动发现问题，及时督促整改。要密切关注舆情动态，畅通信访举报渠道，对干部群众反映、媒体披露、监督检查发现的节日“四风”问题线索，第一时间报告，建立专门台账，及时核查处置，对顶风违纪、屡教不改、情节恶劣的问题，依规依纪依法从重处理相关责任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lang w:val="en-US" w:eastAsia="zh-CN"/>
        </w:rPr>
        <w:t>1.</w:t>
      </w:r>
      <w:r>
        <w:rPr>
          <w:rFonts w:hint="eastAsia" w:ascii="仿宋_GB2312" w:hAnsi="仿宋" w:eastAsia="仿宋_GB2312" w:cs="仿宋"/>
          <w:b/>
          <w:bCs/>
          <w:sz w:val="32"/>
          <w:szCs w:val="32"/>
        </w:rPr>
        <w:t>省纪委监委驻省委组织部纪检监察组举报方式：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 w:eastAsia="仿宋_GB2312" w:cs="仿宋"/>
          <w:sz w:val="32"/>
          <w:szCs w:val="32"/>
        </w:rPr>
        <w:t xml:space="preserve">    </w:t>
      </w:r>
      <w:r>
        <w:rPr>
          <w:rFonts w:hint="eastAsia" w:ascii="仿宋_GB2312" w:hAnsi="仿宋_GB2312" w:eastAsia="仿宋_GB2312" w:cs="仿宋_GB2312"/>
          <w:sz w:val="32"/>
          <w:szCs w:val="32"/>
        </w:rPr>
        <w:t>举报信箱：西安市雁塔区雁塔路南段10号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_GB2312" w:eastAsia="仿宋_GB2312" w:cs="仿宋_GB2312"/>
          <w:sz w:val="32"/>
          <w:szCs w:val="32"/>
        </w:rPr>
        <w:t>邮政编码：710054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举报邮箱：</w:t>
      </w:r>
      <w:r>
        <w:fldChar w:fldCharType="begin"/>
      </w:r>
      <w:r>
        <w:instrText xml:space="preserve"> HYPERLINK "mailto:sxswzzbjjz@163.com" </w:instrText>
      </w:r>
      <w:r>
        <w:fldChar w:fldCharType="separate"/>
      </w:r>
      <w:r>
        <w:rPr>
          <w:rStyle w:val="8"/>
          <w:rFonts w:hint="eastAsia" w:ascii="仿宋_GB2312" w:hAnsi="仿宋" w:eastAsia="仿宋_GB2312" w:cs="仿宋"/>
          <w:color w:val="auto"/>
          <w:sz w:val="32"/>
          <w:szCs w:val="32"/>
          <w:u w:val="none"/>
        </w:rPr>
        <w:t>sxswzzbjjz</w:t>
      </w:r>
      <w:r>
        <w:rPr>
          <w:rStyle w:val="8"/>
          <w:rFonts w:hint="eastAsia" w:ascii="宋体" w:hAnsi="宋体" w:cs="仿宋"/>
          <w:color w:val="auto"/>
          <w:sz w:val="32"/>
          <w:szCs w:val="32"/>
          <w:u w:val="none"/>
        </w:rPr>
        <w:t>@</w:t>
      </w:r>
      <w:r>
        <w:rPr>
          <w:rStyle w:val="8"/>
          <w:rFonts w:hint="eastAsia" w:ascii="仿宋_GB2312" w:hAnsi="仿宋" w:eastAsia="仿宋_GB2312" w:cs="仿宋"/>
          <w:color w:val="auto"/>
          <w:sz w:val="32"/>
          <w:szCs w:val="32"/>
          <w:u w:val="none"/>
        </w:rPr>
        <w:t>163.com</w:t>
      </w:r>
      <w:r>
        <w:rPr>
          <w:rStyle w:val="8"/>
          <w:rFonts w:hint="eastAsia" w:ascii="仿宋_GB2312" w:hAnsi="仿宋" w:eastAsia="仿宋_GB2312" w:cs="仿宋"/>
          <w:color w:val="auto"/>
          <w:sz w:val="32"/>
          <w:szCs w:val="32"/>
          <w:u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ascii="仿宋_GB2312" w:hAnsi="仿宋" w:eastAsia="仿宋_GB2312" w:cs="仿宋"/>
          <w:b/>
          <w:bCs/>
          <w:sz w:val="32"/>
          <w:szCs w:val="32"/>
        </w:rPr>
      </w:pPr>
      <w:r>
        <w:rPr>
          <w:rFonts w:hint="eastAsia" w:ascii="仿宋_GB2312" w:hAnsi="仿宋" w:eastAsia="仿宋_GB2312" w:cs="仿宋"/>
          <w:b/>
          <w:bCs/>
          <w:sz w:val="32"/>
          <w:szCs w:val="32"/>
          <w:lang w:val="en-US" w:eastAsia="zh-CN"/>
        </w:rPr>
        <w:t>2.</w:t>
      </w:r>
      <w:r>
        <w:rPr>
          <w:rFonts w:hint="eastAsia" w:ascii="仿宋_GB2312" w:hAnsi="仿宋" w:eastAsia="仿宋_GB2312" w:cs="仿宋"/>
          <w:b/>
          <w:bCs/>
          <w:sz w:val="32"/>
          <w:szCs w:val="32"/>
        </w:rPr>
        <w:t>校（院）举报方式：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举报电话：（029）85378343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举报邮箱：shxswdxjjz</w:t>
      </w:r>
      <w:r>
        <w:rPr>
          <w:rFonts w:hint="eastAsia" w:ascii="宋体" w:hAnsi="宋体" w:eastAsia="宋体" w:cs="仿宋"/>
          <w:sz w:val="32"/>
          <w:szCs w:val="32"/>
        </w:rPr>
        <w:t>@</w:t>
      </w:r>
      <w:r>
        <w:rPr>
          <w:rFonts w:hint="eastAsia" w:ascii="仿宋_GB2312" w:hAnsi="仿宋" w:eastAsia="仿宋_GB2312" w:cs="仿宋"/>
          <w:sz w:val="32"/>
          <w:szCs w:val="32"/>
        </w:rPr>
        <w:t>163.com</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请各党支部从校园网《通知公告》或机关党委《最新消息》中下载本《通知》，并及时传达到所属党员干部和</w:t>
      </w:r>
      <w:r>
        <w:rPr>
          <w:rFonts w:hint="eastAsia" w:ascii="仿宋_GB2312" w:hAnsi="仿宋" w:eastAsia="仿宋_GB2312" w:cs="仿宋"/>
          <w:sz w:val="32"/>
          <w:szCs w:val="32"/>
          <w:lang w:eastAsia="zh-CN"/>
        </w:rPr>
        <w:t>全体</w:t>
      </w:r>
      <w:r>
        <w:rPr>
          <w:rFonts w:hint="eastAsia" w:ascii="仿宋_GB2312" w:hAnsi="仿宋" w:eastAsia="仿宋_GB2312" w:cs="仿宋"/>
          <w:sz w:val="32"/>
          <w:szCs w:val="32"/>
        </w:rPr>
        <w:t>公职人员。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kern w:val="2"/>
          <w:sz w:val="32"/>
          <w:szCs w:val="32"/>
        </w:rPr>
      </w:pPr>
      <w:r>
        <w:rPr>
          <w:rFonts w:hint="eastAsia" w:ascii="仿宋_GB2312" w:hAnsi="仿宋" w:eastAsia="仿宋_GB2312" w:cs="仿宋"/>
          <w:sz w:val="32"/>
          <w:szCs w:val="32"/>
        </w:rPr>
        <w:t>附件：</w:t>
      </w:r>
      <w:r>
        <w:rPr>
          <w:rFonts w:hint="eastAsia" w:ascii="仿宋_GB2312" w:hAnsi="仿宋" w:eastAsia="仿宋_GB2312" w:cs="仿宋"/>
          <w:b w:val="0"/>
          <w:bCs w:val="0"/>
          <w:kern w:val="2"/>
          <w:sz w:val="32"/>
          <w:szCs w:val="32"/>
        </w:rPr>
        <w:t>陕西省纪委监委公开通报5起违反中央八项规定精神</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仿宋_GB2312" w:hAnsi="仿宋" w:eastAsia="仿宋_GB2312" w:cs="仿宋"/>
          <w:b w:val="0"/>
          <w:bCs w:val="0"/>
          <w:kern w:val="2"/>
          <w:sz w:val="32"/>
          <w:szCs w:val="32"/>
        </w:rPr>
      </w:pPr>
      <w:r>
        <w:rPr>
          <w:rFonts w:hint="eastAsia" w:ascii="仿宋_GB2312" w:hAnsi="仿宋" w:eastAsia="仿宋_GB2312" w:cs="仿宋"/>
          <w:b w:val="0"/>
          <w:bCs w:val="0"/>
          <w:kern w:val="2"/>
          <w:sz w:val="32"/>
          <w:szCs w:val="32"/>
        </w:rPr>
        <w:t>典型问题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 w:val="0"/>
          <w:bCs w:val="0"/>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 w:val="0"/>
          <w:bCs w:val="0"/>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ascii="仿宋_GB2312" w:hAnsi="仿宋" w:eastAsia="仿宋_GB2312" w:cs="仿宋"/>
          <w:sz w:val="32"/>
          <w:szCs w:val="32"/>
        </w:rPr>
      </w:pPr>
      <w:r>
        <w:rPr>
          <w:rFonts w:hint="eastAsia" w:ascii="仿宋_GB2312" w:hAnsi="仿宋" w:eastAsia="仿宋_GB2312" w:cs="仿宋"/>
          <w:sz w:val="32"/>
          <w:szCs w:val="32"/>
        </w:rPr>
        <w:t>中共陕西省委党校（陕西行政学院）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720" w:firstLineChars="1475"/>
        <w:textAlignment w:val="auto"/>
        <w:rPr>
          <w:rFonts w:ascii="仿宋_GB2312" w:hAnsi="仿宋" w:eastAsia="仿宋_GB2312" w:cs="仿宋"/>
          <w:sz w:val="32"/>
          <w:szCs w:val="32"/>
        </w:rPr>
      </w:pPr>
      <w:r>
        <w:rPr>
          <w:rFonts w:hint="eastAsia" w:ascii="仿宋_GB2312" w:hAnsi="仿宋" w:eastAsia="仿宋_GB2312" w:cs="仿宋"/>
          <w:sz w:val="32"/>
          <w:szCs w:val="32"/>
        </w:rPr>
        <w:t>机关纪律检查委员会</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ascii="黑体" w:hAnsi="黑体" w:eastAsia="黑体" w:cs="黑体"/>
          <w:color w:val="333333"/>
          <w:spacing w:val="8"/>
          <w:sz w:val="32"/>
          <w:szCs w:val="32"/>
          <w:shd w:val="clear" w:color="auto" w:fill="FFFFFF"/>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27</w:t>
      </w:r>
      <w:r>
        <w:rPr>
          <w:rFonts w:hint="eastAsia" w:ascii="仿宋_GB2312" w:hAnsi="仿宋" w:eastAsia="仿宋_GB2312" w:cs="仿宋"/>
          <w:sz w:val="32"/>
          <w:szCs w:val="32"/>
        </w:rPr>
        <w:t>日</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600" w:lineRule="exact"/>
        <w:textAlignment w:val="auto"/>
        <w:rPr>
          <w:rFonts w:ascii="黑体" w:hAnsi="黑体" w:eastAsia="黑体" w:cs="黑体"/>
          <w:color w:val="333333"/>
          <w:spacing w:val="8"/>
          <w:sz w:val="32"/>
          <w:szCs w:val="32"/>
          <w:shd w:val="clear" w:color="auto" w:fill="FFFFFF"/>
        </w:rPr>
      </w:pPr>
    </w:p>
    <w:p>
      <w:pPr>
        <w:rPr>
          <w:rFonts w:ascii="黑体" w:hAnsi="黑体" w:eastAsia="黑体" w:cs="黑体"/>
          <w:color w:val="333333"/>
          <w:spacing w:val="8"/>
          <w:sz w:val="32"/>
          <w:szCs w:val="32"/>
          <w:shd w:val="clear" w:color="auto" w:fill="FFFFFF"/>
        </w:rPr>
      </w:pPr>
    </w:p>
    <w:p>
      <w:pPr>
        <w:rPr>
          <w:rFonts w:ascii="黑体" w:hAnsi="黑体" w:eastAsia="黑体" w:cs="黑体"/>
          <w:color w:val="333333"/>
          <w:spacing w:val="8"/>
          <w:sz w:val="32"/>
          <w:szCs w:val="32"/>
          <w:shd w:val="clear" w:color="auto" w:fill="FFFFFF"/>
        </w:rPr>
      </w:pPr>
    </w:p>
    <w:p>
      <w:pPr>
        <w:rPr>
          <w:rFonts w:ascii="黑体" w:hAnsi="黑体" w:eastAsia="黑体" w:cs="黑体"/>
          <w:color w:val="333333"/>
          <w:spacing w:val="8"/>
          <w:sz w:val="32"/>
          <w:szCs w:val="32"/>
          <w:shd w:val="clear" w:color="auto" w:fill="FFFFFF"/>
        </w:rPr>
      </w:pPr>
    </w:p>
    <w:p>
      <w:pPr>
        <w:rPr>
          <w:rFonts w:ascii="黑体" w:hAnsi="黑体" w:eastAsia="黑体" w:cs="黑体"/>
          <w:color w:val="333333"/>
          <w:spacing w:val="8"/>
          <w:sz w:val="32"/>
          <w:szCs w:val="32"/>
          <w:shd w:val="clear" w:color="auto" w:fill="FFFFFF"/>
        </w:rPr>
      </w:pPr>
    </w:p>
    <w:p>
      <w:pPr>
        <w:rPr>
          <w:rFonts w:ascii="黑体" w:hAnsi="黑体" w:eastAsia="黑体" w:cs="黑体"/>
          <w:color w:val="333333"/>
          <w:spacing w:val="8"/>
          <w:sz w:val="32"/>
          <w:szCs w:val="32"/>
          <w:shd w:val="clear" w:color="auto" w:fill="FFFFFF"/>
        </w:rPr>
      </w:pPr>
    </w:p>
    <w:p>
      <w:pPr>
        <w:rPr>
          <w:rFonts w:ascii="黑体" w:hAnsi="黑体" w:eastAsia="黑体" w:cs="黑体"/>
          <w:color w:val="333333"/>
          <w:spacing w:val="8"/>
          <w:sz w:val="32"/>
          <w:szCs w:val="32"/>
          <w:shd w:val="clear" w:color="auto" w:fill="FFFFFF"/>
        </w:rPr>
      </w:pPr>
    </w:p>
    <w:p>
      <w:pPr>
        <w:pStyle w:val="2"/>
        <w:widowControl/>
        <w:shd w:val="clear" w:color="auto" w:fill="FFFFFF"/>
        <w:spacing w:beforeAutospacing="0" w:after="210" w:afterAutospacing="0" w:line="21" w:lineRule="atLeast"/>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陕西省纪委监委公开通报5起</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违反中央八项规定精神典型问题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52"/>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日前，陕西省纪委监委对5起违反中央八项规定精神典型问题进行公开通报。具体如下：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52"/>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1.永安财产保险股份有限公司原党委书记、董事长陶光强违规收受礼金礼品、借用管理和服务对象车辆问题</w:t>
      </w:r>
      <w:r>
        <w:rPr>
          <w:rFonts w:hint="eastAsia" w:ascii="仿宋" w:hAnsi="仿宋" w:eastAsia="仿宋" w:cs="仿宋"/>
          <w:kern w:val="2"/>
          <w:sz w:val="32"/>
          <w:szCs w:val="32"/>
          <w:lang w:val="en-US" w:eastAsia="zh-CN" w:bidi="ar-SA"/>
        </w:rPr>
        <w:t>。2013年春节至2021年春节，陶光强先后违规收受管理和服务对象等16人所送礼金礼品，折合共计29.9万元。2017年下半年至2021年1月、2012年7月至2021年5月，陶光强分别借用2名管理和服务对象轿车各一辆，供其本人和家人长期使用。陶光强还存在其他严重违纪违法问题。2022年3月，陶光强受到开除党籍、政务撤职处分，按管理序列六级确定其职务，违纪违法所得被收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52"/>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2.汉中市委原常委、统战部部长党振清违规收受礼金礼品、接受可能影响公正执行公务的宴请问题</w:t>
      </w:r>
      <w:r>
        <w:rPr>
          <w:rFonts w:hint="eastAsia" w:ascii="仿宋" w:hAnsi="仿宋" w:eastAsia="仿宋" w:cs="仿宋"/>
          <w:kern w:val="2"/>
          <w:sz w:val="32"/>
          <w:szCs w:val="32"/>
          <w:lang w:val="en-US" w:eastAsia="zh-CN" w:bidi="ar-SA"/>
        </w:rPr>
        <w:t>。2009年至2019年，党振清先后违规收受管理和服务对象等17人所送礼金28万元、美元0.2万元、价值2万美元的手表一块、高档白酒4箱，折合共计57.62万元。2008年至2018年，党振清先后多次违规接受私营企业主安排的宴请，并饮用高档酒水。党振清还存在其他严重违纪违法问题。2020年5月，党振清受到开除党籍、开除公职处分，违纪违法所得被收缴，其涉嫌犯罪问题被移送检察机关依法审查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52"/>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3.安康市瀛湖生态旅游区管委会原副主任唐明成接受可能影响公正执行公务的旅游活动安排问题</w:t>
      </w:r>
      <w:r>
        <w:rPr>
          <w:rFonts w:hint="eastAsia" w:ascii="仿宋" w:hAnsi="仿宋" w:eastAsia="仿宋" w:cs="仿宋"/>
          <w:kern w:val="2"/>
          <w:sz w:val="32"/>
          <w:szCs w:val="32"/>
          <w:lang w:val="en-US" w:eastAsia="zh-CN" w:bidi="ar-SA"/>
        </w:rPr>
        <w:t>。2017年春节期间、2018年5月、2019年春节期间，唐明成及其家人接受管理和服务对象的安排，先后3次赴广东深圳、重庆武隆、广西桂林等地旅游，住宿、交通等旅游花费的27950元均由管理和服务对象支付。唐明成还存在其他严重违纪违法问题。2020年7月，唐明成受到开除党籍、开除公职处分，违纪违法所得被收缴，其涉嫌犯罪问题被移送检察机关依法审查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52"/>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4.商洛市公安局原副局长乔凤鸣违规收受礼金礼品、接受可能影响公正执行公务的旅游活动安排问题</w:t>
      </w:r>
      <w:r>
        <w:rPr>
          <w:rFonts w:hint="eastAsia" w:ascii="仿宋" w:hAnsi="仿宋" w:eastAsia="仿宋" w:cs="仿宋"/>
          <w:kern w:val="2"/>
          <w:sz w:val="32"/>
          <w:szCs w:val="32"/>
          <w:lang w:val="en-US" w:eastAsia="zh-CN" w:bidi="ar-SA"/>
        </w:rPr>
        <w:t>。2014年12月至2021年3月，乔凤鸣先后违规收受管理和服务对象等8人所送礼金礼品，折合共计10.82万元。2018年国庆节期间和2019年“五一”期间，乔凤鸣接受管理和服务对象的安排，前往杭州和大连旅游11天，旅游期间花费3万余元均由管理和服务对象支付。乔凤鸣还存在其他严重违纪违法问题。2021年8月，乔凤鸣受到开除党籍、开除公职处分，违纪违法所得被收缴，其涉嫌犯罪问题被移送检察机关依法审查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52"/>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5.榆林市公益电影服务中心主任、榆林新农村数字电影院线有限公司总经理李晓春公款绕道旅游问题</w:t>
      </w:r>
      <w:r>
        <w:rPr>
          <w:rFonts w:hint="eastAsia" w:ascii="仿宋" w:hAnsi="仿宋" w:eastAsia="仿宋" w:cs="仿宋"/>
          <w:kern w:val="2"/>
          <w:sz w:val="32"/>
          <w:szCs w:val="32"/>
          <w:lang w:val="en-US" w:eastAsia="zh-CN" w:bidi="ar-SA"/>
        </w:rPr>
        <w:t>。2020年9月11日，受山东某电影家协会邀请，李晓春带领榆林新农村数字电影院线有限公司7名员工和其妻子前往山东威海市参加某电影观摩活动。活动结束后，李晓春等一行9人于9月13日至15日先后绕道山东省蓬莱岛、青岛崂山、泰安泰山等景区游玩，绕道旅游期间所产生的食宿、租车费用共计10573元在单位予以报销。2021年11月，李晓春受到党内警告处分，违纪资金被收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52"/>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省纪委监委指出，经过驰而不息整治，“四风”问题得到有效遏制，但防反弹回潮、防隐形变异、防疲劳厌战的任务依然艰巨。本次通报的5起案例，大都是由风及腐、风腐一体、最终受到党纪国法严惩的严重违纪违法案件，是不收敛、不收手、顶风违纪的典型。严肃查处并通报上述案例，释放了中央八项规定精神是铁规矩硬杠杠、谁违反就要坚决处理谁的强烈信号，警醒广大党员干部要强化严守规矩、不逾底线的政治自觉。每一名党员、干部都要从中汲取教训，深刻理解腐败和不正之风是互为表里、同根同源的关系，牢记蜕化变质往往始于吃喝玩乐，坚持从小事小节上加强修养，严以修身、防微杜渐，自觉筑牢拒腐防变的作风“防火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52"/>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省纪委监委强调，各级党组织要深入学习贯彻习近平总书记关于加强作风建设的重要论述，从党的自我革命的政治高度认识和推进作风建设，不折不扣落实抓作风建设主体责任，坚持全面从严、一严到底，一体推进惩治腐败和纠治“四风”工作。各级纪检监察机关要认真履行协助职责和监督责任，强化问题导向，靶向纠治“四风”顽瘴痼疾，在常和长、严和实、深和细上下功夫；要紧盯“四风”与腐败相互交织、由风变腐、风腐一体的问题，着力发现和查处利用吃喝送礼搞利益交换、请托办事等问题，坚决清除隐藏在人情往来背后的腐败；要紧盯违规收送礼品礼金、接受可能影响公正执行公务的宴请和旅游安排、违规发放津贴补贴或福利、公车私用等“节日病”，严肃查处违规违纪问题；要密切关注高档烟酒茶、粽子等礼品背后的“四风”苗头倾向，精准发现物流快递送礼、收送电子红包、不吃公款吃老板、躲进隐蔽场所吃喝等隐形变异问题，见微知著、及时纠治；要坚持纠树并举、移风易俗，以“五一”、端午节点为契机，教育引导广大党员干部带头勤俭文明过节，反对铺张浪费，摒弃在操办喜庆事宜中讲排场、搞攀比、大操大办等歪风陋习，以优良党风引领社会风尚。</w:t>
      </w:r>
    </w:p>
    <w:sectPr>
      <w:footerReference r:id="rId3" w:type="default"/>
      <w:pgSz w:w="11906" w:h="16838"/>
      <w:pgMar w:top="1417" w:right="1474"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ODBhNzk1YjdjMzMzNjhmYjdiODBlZDgyNGE0Y2YifQ=="/>
  </w:docVars>
  <w:rsids>
    <w:rsidRoot w:val="36A57471"/>
    <w:rsid w:val="00380580"/>
    <w:rsid w:val="01DC338D"/>
    <w:rsid w:val="04A12750"/>
    <w:rsid w:val="07715A93"/>
    <w:rsid w:val="0B9335CE"/>
    <w:rsid w:val="0BDB08FB"/>
    <w:rsid w:val="0BFF48DB"/>
    <w:rsid w:val="15973CBB"/>
    <w:rsid w:val="163F17EB"/>
    <w:rsid w:val="1DA63635"/>
    <w:rsid w:val="1DEC39BC"/>
    <w:rsid w:val="22BA0269"/>
    <w:rsid w:val="2B794884"/>
    <w:rsid w:val="2CE723CB"/>
    <w:rsid w:val="30E96F39"/>
    <w:rsid w:val="36A57471"/>
    <w:rsid w:val="382972A1"/>
    <w:rsid w:val="3BE57C29"/>
    <w:rsid w:val="440369E9"/>
    <w:rsid w:val="470375B1"/>
    <w:rsid w:val="47EC09CD"/>
    <w:rsid w:val="48FC385C"/>
    <w:rsid w:val="49895E52"/>
    <w:rsid w:val="49B74350"/>
    <w:rsid w:val="4AFA6CB7"/>
    <w:rsid w:val="4CF66F3E"/>
    <w:rsid w:val="4DB27309"/>
    <w:rsid w:val="56466840"/>
    <w:rsid w:val="570A24D2"/>
    <w:rsid w:val="574F50F1"/>
    <w:rsid w:val="57F4051E"/>
    <w:rsid w:val="5A461504"/>
    <w:rsid w:val="5F6643BC"/>
    <w:rsid w:val="604751DF"/>
    <w:rsid w:val="641206A9"/>
    <w:rsid w:val="649730D1"/>
    <w:rsid w:val="66180CDC"/>
    <w:rsid w:val="672261D2"/>
    <w:rsid w:val="681D4931"/>
    <w:rsid w:val="69F56F37"/>
    <w:rsid w:val="6B293C87"/>
    <w:rsid w:val="6B703A78"/>
    <w:rsid w:val="6C73245F"/>
    <w:rsid w:val="6F1A7E50"/>
    <w:rsid w:val="6F66625A"/>
    <w:rsid w:val="78933147"/>
    <w:rsid w:val="7DD9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2021-09-17T01:33:00Z</dcterms:created>
  <dc:creator>yhm</dc:creator>
  <cp:lastModifiedBy>无明之</cp:lastModifiedBy>
  <dcterms:modified xsi:type="dcterms:W3CDTF">2022-04-27T06:00:52Z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DACFF468786E4C9586C29D000FA69BAF</vt:lpwstr>
  </property>
</Properties>
</file>