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C1" w:rsidRDefault="006B06C1" w:rsidP="006B06C1">
      <w:pPr>
        <w:pStyle w:val="a7"/>
        <w:widowControl/>
        <w:spacing w:before="0" w:beforeAutospacing="0" w:afterLines="100" w:after="312" w:afterAutospacing="0" w:line="60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附件1</w:t>
      </w:r>
    </w:p>
    <w:p w:rsidR="006B06C1" w:rsidRDefault="006B06C1" w:rsidP="006B06C1">
      <w:pPr>
        <w:pStyle w:val="a7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中央纪委国家监委公开通报</w:t>
      </w:r>
    </w:p>
    <w:p w:rsidR="006B06C1" w:rsidRDefault="006B06C1" w:rsidP="006B06C1">
      <w:pPr>
        <w:pStyle w:val="a7"/>
        <w:widowControl/>
        <w:spacing w:before="0" w:beforeAutospacing="0" w:afterLines="100" w:after="312" w:afterAutospacing="0" w:line="600" w:lineRule="exact"/>
        <w:jc w:val="center"/>
        <w:rPr>
          <w:rFonts w:ascii="Microsoft YaHei UI" w:eastAsia="Microsoft YaHei UI" w:hAnsi="Microsoft YaHei UI" w:cs="Microsoft YaHei UI" w:hint="eastAsia"/>
          <w:spacing w:val="8"/>
          <w:sz w:val="16"/>
          <w:szCs w:val="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10起违反中央八项规定精神典型问题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“五一”、端午节假将至，落实中央八项规定精神必须坚守节点、寸步不让。日前，中央纪委国家监委对10起违反中央八项规定精神典型问题进行公开通报。具体如下：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1.北京市政协原副主席于鲁明违规收受礼品、礼金，接受可能影响公正执行公务的宴请问题。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2022年，于鲁明先后收受礼品、礼金折合共计59万元；多次接受私营企业主在公司内部场所安排的宴请，饮用高档酒水。于鲁明还存在其他严重违纪违法问题，被开除党籍、开除公职，涉嫌犯罪问题被移送检察机关依法审查起诉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2.辽宁省政协原党组副书记、副主席孙远良违规收受礼金，接受可能影响公正执行公务的宴请问题。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2022年，孙远良先后收受礼金共计143万余元；多次接受私营企业主在公司食堂安排的宴请，饮用高档酒水，相关费用均由私营企业主支付。孙远良还存在其他严重违纪违法问题，被开除党籍，涉嫌犯罪问题被移送检察机关依法审查起诉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3.福建省厦门市人大常委会原主任陈家东违规收受礼品，接受可能影响公正执行公务的宴请，搞劳民伤财的“政绩工程”“形象工程”问题。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2013年至2022年，陈家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东先后收受礼品折合共计72万余元；多次接受私营企业主在家中、公司内部餐厅或高档酒店安排的宴请，饮用高档酒水；为追求短时间内出“政绩”，盲目决策新建6座驿站，建成后大多逐渐荒废；设计并建设歌剧院项目，因投资规模太大、不符合实际，最终沦为“半拉子工程”。陈家东还存在其他严重违纪违法问题，被开除党籍、开除公职，涉嫌犯罪问题被移送检察机关依法审查起诉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4.文化和旅游部原党组副书记、副部长李金早违规收受礼品，接受可能影响公正执行公务的宴请问题。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2020年，李金早先后收受礼品折合共计44万余元；与家人多次接受私营企业主在酒店、公司内部食堂安排的宴请，饮用高档酒水。李金早还存在其他严重违纪违法问题，被开除党籍、开除公职，判处有期徒刑十五年，并处罚金人民币600万元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5.中国联合网络通信集团有限公司原党组副书记、总经理、董事李国华违规收受礼品、礼金，接受可能影响公正执行公务的宴请，公款旅游问题。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2019年，李国华先后收受礼品、礼金折合共计263万余元；多次接受管理和服务对象安排的宴请；与家人赴陕西旅游，相关费用由管理和服务对象用公款报销。李国华还存在其他严重违纪违法问题，被开除党籍，涉嫌犯罪问题被移送检察机关依法审查起诉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6.中国人民银行机关服务中心原党委书记、主任牟善刚违规收受礼品、礼金，接受可能影响公正执行公务的宴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lastRenderedPageBreak/>
        <w:t>请和旅游、娱乐活动安排，超标准使用办公用房，违规使用公车问题。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2021年，牟善刚多次收受礼金和高档烟酒等礼品；多次接受私营企业主安排的宴请、打高尔夫球等娱乐活动；与家人多次接受私营企业主安排，赴云南、海南等地旅游；擅自打开、使用其办公室内原封锁的、使用面积超标的套间；公车改革后仍安排工作人员固定为其开车。牟善刚还存在其他严重违纪违法问题，被开除党籍、开除公职，判处有期徒刑十三年，并处罚金人民币140万元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7.河北省廊坊市委原常委、统战部原部长，大厂回族自治县委原书记谷正海违规收受礼金，接受可能影响公正执行公务的宴请，盲目上项目、搞“形象工程”问题。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2021年，谷正海多次收受礼金，多次接受私营企业主在公司内部餐厅安排的宴请，饮用高档酒水；任三河市委副书记、市长期间，未经论证和规划审批、招投标等程序，违规擅自决定使用集体土地建设体育场及配套工程，竣工后室外足球场、网球场、篮球场等一直处于闲置状态，给国家、集体财产造成损失。谷正海还存在其他严重违纪违法问题，被开除党籍、开除公职，涉嫌犯罪问题被移送检察机关依法审查起诉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8.重庆市公安局交巡警总队原党委书记、总队长陈军违规收受礼金，违规出入私人会所，接受可能影响公正执行公务的旅游安排问题。</w:t>
      </w:r>
      <w:r>
        <w:rPr>
          <w:rFonts w:ascii="仿宋_GB2312" w:eastAsia="仿宋_GB2312" w:hAnsi="宋体" w:cs="仿宋_GB2312" w:hint="eastAsia"/>
          <w:sz w:val="32"/>
          <w:szCs w:val="32"/>
        </w:rPr>
        <w:t>2013年至2021年，陈军多次收受礼金，带领下属接受私营企业主在私人会所安排的宴请；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多次接受私营企业主安排，赴福建晋江、厦门等地旅游，相关费用均由私营企业主支付。陈军还存在其他严重违纪违法问题，被开除党籍、开除公职，涉嫌犯罪问题被移送检察机关依法审查起诉。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9.宁夏回族自治区中卫市委原书记何健违规收受礼品、礼金，接受可能影响公正执行公务的宴请，调研流于形式，贯彻落实新发展理念不力，搞“政绩工程”问题。</w:t>
      </w:r>
      <w:r>
        <w:rPr>
          <w:rFonts w:ascii="仿宋_GB2312" w:eastAsia="仿宋_GB2312" w:hAnsi="宋体" w:cs="仿宋_GB2312" w:hint="eastAsia"/>
          <w:sz w:val="32"/>
          <w:szCs w:val="32"/>
        </w:rPr>
        <w:t>2015年至2021年，何健先后收受礼品、礼金折合共计34万余元；多次接受私营企业主在高档酒店、别墅安排的宴请；在多次环保问题调研中搞“程式化”的工作方案和“精心”设计的调研路线；不顾生态环境实际，盲目铺摊子、上项目，引进一大批高耗能、高污染、高排放的工业项目，搞“政绩工程”。何健还存在其他严重违纪违法问题，被开除党籍、开除公职，涉嫌犯罪问题被移送检察机关依法审查起诉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10.河南省中原信托有限公司原党委书记、董事长赵卫华违规收受礼品、礼金，接受可能影响公正执行公务的宴请和旅游安排问题。</w:t>
      </w:r>
      <w:r>
        <w:rPr>
          <w:rFonts w:ascii="仿宋_GB2312" w:eastAsia="仿宋_GB2312" w:hAnsi="宋体" w:cs="仿宋_GB2312" w:hint="eastAsia"/>
          <w:sz w:val="32"/>
          <w:szCs w:val="32"/>
        </w:rPr>
        <w:t>2015年至2022年，赵卫华先后收受礼金、消费卡共计45万元和高档白酒20箱；多次接受私营企业主安排的宴请；与家人接受管理和服务对象安排，赴国外旅游。赵卫华还存在其他严重违纪违法问题，被开除党籍、开除公职，涉嫌犯罪问题被移送检察机关依法审查起诉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中央纪委国家监委指出，强国建设、民族复兴的新征程呼唤新气象新作为，必须驰而不息纠“四风”树新风，推动落实中央八项规定精神由徙木立信到化风成俗。上述通报的10起案例凸显了“四风”问题仍然顽固复杂，顶风违纪问题时有发生，隐形变异行为潜滋暗长，由风及腐、风腐一体现象较为突出。各级党组织要时刻保持解决大党独有难题的清醒和坚定，发扬彻底的自我革命精神，始终将中央八项规定作为长期有效的铁规矩、硬杠杠，把高的标准立起来，把严的要求落下去，抓紧抓实抓出成效。各级纪检监察机关要把纠治“四风”情况作为检验主题教育、教育整顿成效的重要标尺，对落实中央八项规定精神盯紧看牢，决不留回旋余地、变通空间，对享乐主义、奢靡之风露头就打，扭住违规吃喝、违规收送礼品礼金等突出问题深化整治，坚决破解积习难改、隐形变异的顽瘴痼疾，决不允许死灰复燃，决不允许旧弊未除、新弊又生。要把纠治形式主义、官僚主义摆在更加突出位置，紧扣“国之大者”找准工作切入点着力点，精准纠治不作为乱作为、加重基层负担的不正之风等突出问题，推动广大党员干部坚决落实“三个务必”重要要求，廉洁奉公树立新风，不断汇聚团结奋斗的强大正能量。</w:t>
      </w:r>
    </w:p>
    <w:p w:rsidR="006B06C1" w:rsidRDefault="006B06C1" w:rsidP="006B06C1">
      <w:pPr>
        <w:pStyle w:val="a7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中央纪委国家监委强调，节日风气是干部群众观察党风政风的重要窗口，必须看住节点、串点成线、久久为功，以节日风气的持续向好不断赢得群众的信任信赖。要坚守“五一”、端午节点，紧盯领导机关和领导干部，紧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盯违规公款吃喝、在隐蔽场所接受宴请、“舌尖上的浪费”、以电子红包和快递物流方式“隔空送礼”、公车私用、违规操办婚丧喜庆等节日多发问题，以及隐藏在高档酒、“天价茶”、奢华包装背后的享乐奢靡现象，加强监督检查，从严从重查处违规违纪行为，深挖细查背后是否存在利益勾兑、权钱交易等问题，及时通报典型案例，坚决防止“四风”问题反弹回潮，以有力有效的举措确保节日期间风清气正。</w:t>
      </w:r>
    </w:p>
    <w:p w:rsidR="002D3B29" w:rsidRPr="006B06C1" w:rsidRDefault="002D3B29">
      <w:bookmarkStart w:id="0" w:name="_GoBack"/>
      <w:bookmarkEnd w:id="0"/>
    </w:p>
    <w:sectPr w:rsidR="002D3B29" w:rsidRPr="006B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46" w:rsidRDefault="00C70546" w:rsidP="006B06C1">
      <w:r>
        <w:separator/>
      </w:r>
    </w:p>
  </w:endnote>
  <w:endnote w:type="continuationSeparator" w:id="0">
    <w:p w:rsidR="00C70546" w:rsidRDefault="00C70546" w:rsidP="006B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46" w:rsidRDefault="00C70546" w:rsidP="006B06C1">
      <w:r>
        <w:separator/>
      </w:r>
    </w:p>
  </w:footnote>
  <w:footnote w:type="continuationSeparator" w:id="0">
    <w:p w:rsidR="00C70546" w:rsidRDefault="00C70546" w:rsidP="006B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B4"/>
    <w:rsid w:val="002D3B29"/>
    <w:rsid w:val="006B06C1"/>
    <w:rsid w:val="00C70546"/>
    <w:rsid w:val="00D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9BC60-CF27-446B-9465-BBAAAFE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06C1"/>
    <w:rPr>
      <w:kern w:val="2"/>
      <w:sz w:val="18"/>
      <w:szCs w:val="18"/>
    </w:rPr>
  </w:style>
  <w:style w:type="paragraph" w:styleId="a5">
    <w:name w:val="footer"/>
    <w:basedOn w:val="a"/>
    <w:link w:val="a6"/>
    <w:rsid w:val="006B0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06C1"/>
    <w:rPr>
      <w:kern w:val="2"/>
      <w:sz w:val="18"/>
      <w:szCs w:val="18"/>
    </w:rPr>
  </w:style>
  <w:style w:type="paragraph" w:styleId="a7">
    <w:name w:val="Normal (Web)"/>
    <w:basedOn w:val="a"/>
    <w:rsid w:val="006B06C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441</Words>
  <Characters>2517</Characters>
  <Application>Microsoft Office Word</Application>
  <DocSecurity>0</DocSecurity>
  <Lines>20</Lines>
  <Paragraphs>5</Paragraphs>
  <ScaleCrop>false</ScaleCrop>
  <Company>Lenovo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2023-04-28T08:07:00Z</dcterms:created>
  <dcterms:modified xsi:type="dcterms:W3CDTF">2023-04-28T08:07:00Z</dcterms:modified>
</cp:coreProperties>
</file>