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11" w:rsidRDefault="00A87511" w:rsidP="00A87511">
      <w:pPr>
        <w:spacing w:line="600" w:lineRule="exact"/>
        <w:rPr>
          <w:rFonts w:ascii="黑体" w:eastAsia="黑体" w:hAnsi="黑体" w:cs="黑体"/>
          <w:spacing w:val="-17"/>
          <w:sz w:val="32"/>
          <w:szCs w:val="32"/>
        </w:rPr>
      </w:pPr>
      <w:r>
        <w:rPr>
          <w:rFonts w:ascii="黑体" w:eastAsia="黑体" w:hAnsi="黑体" w:cs="黑体" w:hint="eastAsia"/>
          <w:spacing w:val="-17"/>
          <w:sz w:val="32"/>
          <w:szCs w:val="32"/>
        </w:rPr>
        <w:t>附件1</w:t>
      </w:r>
    </w:p>
    <w:p w:rsidR="00A87511" w:rsidRDefault="00A87511" w:rsidP="00A87511">
      <w:pPr>
        <w:spacing w:line="600" w:lineRule="exact"/>
        <w:jc w:val="center"/>
        <w:rPr>
          <w:rFonts w:ascii="方正小标宋简体" w:eastAsia="方正小标宋简体" w:hAnsi="方正小标宋简体" w:cs="方正小标宋简体" w:hint="eastAsia"/>
          <w:spacing w:val="-17"/>
          <w:sz w:val="44"/>
          <w:szCs w:val="44"/>
        </w:rPr>
      </w:pPr>
    </w:p>
    <w:p w:rsidR="00A87511" w:rsidRDefault="00A87511" w:rsidP="00A87511">
      <w:pPr>
        <w:spacing w:line="600" w:lineRule="exact"/>
        <w:jc w:val="center"/>
        <w:rPr>
          <w:rFonts w:ascii="仿宋_GB2312" w:eastAsia="仿宋_GB2312" w:hAnsi="仿宋_GB2312" w:cs="仿宋_GB2312" w:hint="eastAsia"/>
          <w:spacing w:val="-17"/>
          <w:sz w:val="32"/>
          <w:szCs w:val="32"/>
        </w:rPr>
      </w:pPr>
      <w:r>
        <w:rPr>
          <w:rFonts w:ascii="方正小标宋简体" w:eastAsia="方正小标宋简体" w:hAnsi="方正小标宋简体" w:cs="方正小标宋简体" w:hint="eastAsia"/>
          <w:spacing w:val="-17"/>
          <w:sz w:val="44"/>
          <w:szCs w:val="44"/>
        </w:rPr>
        <w:t>中央纪委国家监委公开通报8起违规吃喝典型问题</w:t>
      </w:r>
    </w:p>
    <w:p w:rsidR="00A87511" w:rsidRDefault="00A87511" w:rsidP="00A87511">
      <w:pPr>
        <w:spacing w:line="600" w:lineRule="exact"/>
        <w:jc w:val="center"/>
        <w:rPr>
          <w:rFonts w:ascii="仿宋_GB2312" w:eastAsia="仿宋_GB2312" w:hAnsi="仿宋_GB2312" w:cs="仿宋_GB2312" w:hint="eastAsia"/>
          <w:sz w:val="32"/>
          <w:szCs w:val="32"/>
        </w:rPr>
      </w:pP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化落实中央八项规定精神，必须紧盯违规吃喝这个顽瘴痼疾，坚持露头就打、严管严治，坚决防止反弹回潮，以重点问题的突破，带动纠治工作整体推进。日前，中央纪委国家监委对8起违规吃喝典型问题进行公开通报。具体如下：</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江西省人大常委会原党组副书记、副主任殷美根在私人会所接受可能影响公正执行公务的宴请等问题。</w:t>
      </w:r>
      <w:r>
        <w:rPr>
          <w:rFonts w:ascii="仿宋_GB2312" w:eastAsia="仿宋_GB2312" w:hAnsi="仿宋_GB2312" w:cs="仿宋_GB2312" w:hint="eastAsia"/>
          <w:sz w:val="32"/>
          <w:szCs w:val="32"/>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生态环境部环境工程评估中心原党委委员、副主任邹世英接受下级安排的可能影响公正执行公务的宴请、参加公款吃喝等问题。</w:t>
      </w:r>
      <w:r>
        <w:rPr>
          <w:rFonts w:ascii="仿宋_GB2312" w:eastAsia="仿宋_GB2312" w:hAnsi="仿宋_GB2312" w:cs="仿宋_GB2312" w:hint="eastAsia"/>
          <w:sz w:val="32"/>
          <w:szCs w:val="32"/>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w:t>
      </w:r>
      <w:r>
        <w:rPr>
          <w:rFonts w:ascii="仿宋_GB2312" w:eastAsia="仿宋_GB2312" w:hAnsi="仿宋_GB2312" w:cs="仿宋_GB2312" w:hint="eastAsia"/>
          <w:sz w:val="32"/>
          <w:szCs w:val="32"/>
        </w:rPr>
        <w:lastRenderedPageBreak/>
        <w:t>的礼品。邹世英受到党内严重警告、政务记大过处分，免职处理。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海南省旅游和文化广电体育厅二级巡视员刘平久接受可能影响公正执行公务的宴请等问题。</w:t>
      </w:r>
      <w:r>
        <w:rPr>
          <w:rFonts w:ascii="仿宋_GB2312" w:eastAsia="仿宋_GB2312" w:hAnsi="仿宋_GB2312" w:cs="仿宋_GB2312" w:hint="eastAsia"/>
          <w:sz w:val="32"/>
          <w:szCs w:val="32"/>
        </w:rPr>
        <w:t>2012年至2022年，刘平久多次接受私营企业主提供的可能影响公正执行公务的宴请；多次收受私营企业主所送高档白酒等礼品。刘平久还存在其他违纪违法问题，受到党内严重警告、政务记大过处分。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新疆生产建设兵团第六师副师长、五家渠市副市长闫盛红，兵团教育局党组成员、副局长尹若强在企业内部食堂接受可能影响公正执行公务的宴请问题。</w:t>
      </w:r>
      <w:r>
        <w:rPr>
          <w:rFonts w:ascii="仿宋_GB2312" w:eastAsia="仿宋_GB2312" w:hAnsi="仿宋_GB2312" w:cs="仿宋_GB2312" w:hint="eastAsia"/>
          <w:sz w:val="32"/>
          <w:szCs w:val="32"/>
        </w:rPr>
        <w:t>2023年3月，闫盛红、尹若强在某私营企业内部食堂违规聚餐饮酒，相关费用由私营企业主支付。闫盛红、尹若强分别受到党内警告处分。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北京市财政局自然资源和生态环境处副处长裴阳接受下级安排的可能影响公正执行公务的宴请等问题。</w:t>
      </w:r>
      <w:r>
        <w:rPr>
          <w:rFonts w:ascii="仿宋_GB2312" w:eastAsia="仿宋_GB2312" w:hAnsi="仿宋_GB2312" w:cs="仿宋_GB2312" w:hint="eastAsia"/>
          <w:sz w:val="32"/>
          <w:szCs w:val="32"/>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云南省玉溪市新平彝族傣族自治县人民法院超标准接待、“吃公函”等问题。</w:t>
      </w:r>
      <w:r>
        <w:rPr>
          <w:rFonts w:ascii="仿宋_GB2312" w:eastAsia="仿宋_GB2312" w:hAnsi="仿宋_GB2312" w:cs="仿宋_GB2312" w:hint="eastAsia"/>
          <w:sz w:val="32"/>
          <w:szCs w:val="32"/>
        </w:rPr>
        <w:t>2019年至2021年，新平县人民法院多次开展超标准超范围接待、无公函接待，冒用其他基层法院空白公函报销超标准费用等。时任院党组书记、院长马武负</w:t>
      </w:r>
      <w:r>
        <w:rPr>
          <w:rFonts w:ascii="仿宋_GB2312" w:eastAsia="仿宋_GB2312" w:hAnsi="仿宋_GB2312" w:cs="仿宋_GB2312" w:hint="eastAsia"/>
          <w:sz w:val="32"/>
          <w:szCs w:val="32"/>
        </w:rPr>
        <w:lastRenderedPageBreak/>
        <w:t>有主要领导责任，受到党内警告处分。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华电能源股份有限公司原党委委员、总会计师李西金在供应商企业内部食堂接受可能影响公正执行公务的宴请等问题。</w:t>
      </w:r>
      <w:r>
        <w:rPr>
          <w:rFonts w:ascii="仿宋_GB2312" w:eastAsia="仿宋_GB2312" w:hAnsi="仿宋_GB2312" w:cs="仿宋_GB2312" w:hint="eastAsia"/>
          <w:sz w:val="32"/>
          <w:szCs w:val="32"/>
        </w:rPr>
        <w:t>2016年至2022年，李西金多次接受供应商在企业内部食堂安排的宴请，收受供应商所送礼品。李西金受到党内严重警告、记大过处分。</w:t>
      </w:r>
    </w:p>
    <w:p w:rsidR="00A87511" w:rsidRDefault="00A87511" w:rsidP="00A8751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中国建设银行新疆维吾尔自治区博州分行党委委员、副行长吴建斌套取费用公款吃喝等问题。</w:t>
      </w:r>
      <w:r>
        <w:rPr>
          <w:rFonts w:ascii="仿宋_GB2312" w:eastAsia="仿宋_GB2312" w:hAnsi="仿宋_GB2312" w:cs="仿宋_GB2312" w:hint="eastAsia"/>
          <w:sz w:val="32"/>
          <w:szCs w:val="32"/>
        </w:rPr>
        <w:t>2022年至2023年，吴建斌多次安排下属通过虚构接待事项等方式套取公款，用于支付违规接待、个人宴请等费用；违规收受供应商所送礼金。吴建斌受到党内严重警告处分。</w:t>
      </w:r>
    </w:p>
    <w:p w:rsidR="009645AC" w:rsidRDefault="00A87511" w:rsidP="00A87511">
      <w:r>
        <w:rPr>
          <w:rFonts w:ascii="仿宋_GB2312" w:eastAsia="仿宋_GB2312" w:hAnsi="仿宋_GB2312" w:cs="仿宋_GB2312" w:hint="eastAsia"/>
          <w:sz w:val="32"/>
          <w:szCs w:val="32"/>
        </w:rPr>
        <w:t>中央纪委国家监委指出，吃喝问题绝非小事小节，关系党在人民群众心中的形象。党的十八大以来，违规大吃大喝之风得到有力遏制，但顶风吃喝问题仍时有发生，一些人挖空心思躲避监督，有的“精致”走账“吃公款”、“吃公函”，有的隐形变异“吃老板”、“吃下级”，有的躲入私人会所等场所大吃大喝，有的“以饭作局”，大搞团团伙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争，强化对本地区本单位本系统违</w:t>
      </w:r>
      <w:r>
        <w:rPr>
          <w:rFonts w:ascii="仿宋_GB2312" w:eastAsia="仿宋_GB2312" w:hAnsi="仿宋_GB2312" w:cs="仿宋_GB2312" w:hint="eastAsia"/>
          <w:sz w:val="32"/>
          <w:szCs w:val="32"/>
        </w:rPr>
        <w:lastRenderedPageBreak/>
        <w:t>规吃喝问题的研判，有针对性地开展整改整治，坚决防反弹回潮、防隐形变异、防疲劳厌战。各级纪检监察机关要以高度责任感抓好违规吃喝整治，始终保持严的基调、严的措施、严的氛围，对顶风吃喝行为严惩不贷，对风腐交织问题同查同治，对问题突出的地区、系统开展专项严查严处。要坚持一体推进“三不腐”，坚持党性党风党纪一起抓，把系统观念贯穿违规吃喝整治全过程，推动补齐制度和监管漏洞，建立健全长效治理机制。“五一”、端午节假将至，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sectPr w:rsidR="009645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5AC" w:rsidRDefault="009645AC" w:rsidP="00A87511">
      <w:r>
        <w:separator/>
      </w:r>
    </w:p>
  </w:endnote>
  <w:endnote w:type="continuationSeparator" w:id="1">
    <w:p w:rsidR="009645AC" w:rsidRDefault="009645AC" w:rsidP="00A87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5AC" w:rsidRDefault="009645AC" w:rsidP="00A87511">
      <w:r>
        <w:separator/>
      </w:r>
    </w:p>
  </w:footnote>
  <w:footnote w:type="continuationSeparator" w:id="1">
    <w:p w:rsidR="009645AC" w:rsidRDefault="009645AC" w:rsidP="00A87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7511"/>
    <w:rsid w:val="009645AC"/>
    <w:rsid w:val="00A87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8751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511"/>
    <w:rPr>
      <w:sz w:val="18"/>
      <w:szCs w:val="18"/>
    </w:rPr>
  </w:style>
  <w:style w:type="paragraph" w:styleId="a4">
    <w:name w:val="footer"/>
    <w:basedOn w:val="a"/>
    <w:link w:val="Char0"/>
    <w:uiPriority w:val="99"/>
    <w:semiHidden/>
    <w:unhideWhenUsed/>
    <w:rsid w:val="00A875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7511"/>
    <w:rPr>
      <w:sz w:val="18"/>
      <w:szCs w:val="18"/>
    </w:rPr>
  </w:style>
</w:styles>
</file>

<file path=word/webSettings.xml><?xml version="1.0" encoding="utf-8"?>
<w:webSettings xmlns:r="http://schemas.openxmlformats.org/officeDocument/2006/relationships" xmlns:w="http://schemas.openxmlformats.org/wordprocessingml/2006/main">
  <w:divs>
    <w:div w:id="5136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2024-04-29T08:44:00Z</dcterms:created>
  <dcterms:modified xsi:type="dcterms:W3CDTF">2024-04-29T08:47:00Z</dcterms:modified>
</cp:coreProperties>
</file>