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BB4" w:rsidRPr="00502C4F" w:rsidRDefault="00F24830">
      <w:pPr>
        <w:jc w:val="center"/>
        <w:rPr>
          <w:rFonts w:asciiTheme="majorEastAsia" w:eastAsiaTheme="majorEastAsia" w:hAnsiTheme="majorEastAsia" w:cs="仿宋_GB2312"/>
          <w:b/>
          <w:sz w:val="32"/>
          <w:szCs w:val="32"/>
        </w:rPr>
      </w:pPr>
      <w:r w:rsidRPr="00502C4F">
        <w:rPr>
          <w:rFonts w:asciiTheme="majorEastAsia" w:eastAsiaTheme="majorEastAsia" w:hAnsiTheme="majorEastAsia" w:cs="仿宋_GB2312" w:hint="eastAsia"/>
          <w:b/>
          <w:sz w:val="32"/>
          <w:szCs w:val="32"/>
        </w:rPr>
        <w:t>陕西省委党校教研基地</w:t>
      </w:r>
    </w:p>
    <w:p w:rsidR="001C3BB4" w:rsidRPr="00502C4F" w:rsidRDefault="00F24830">
      <w:pPr>
        <w:jc w:val="center"/>
        <w:rPr>
          <w:rFonts w:asciiTheme="majorEastAsia" w:eastAsiaTheme="majorEastAsia" w:hAnsiTheme="majorEastAsia" w:cs="仿宋_GB2312"/>
          <w:b/>
          <w:sz w:val="32"/>
          <w:szCs w:val="32"/>
        </w:rPr>
      </w:pPr>
      <w:r w:rsidRPr="00502C4F">
        <w:rPr>
          <w:rFonts w:asciiTheme="majorEastAsia" w:eastAsiaTheme="majorEastAsia" w:hAnsiTheme="majorEastAsia" w:cs="仿宋_GB2312" w:hint="eastAsia"/>
          <w:b/>
          <w:sz w:val="32"/>
          <w:szCs w:val="32"/>
        </w:rPr>
        <w:t>——中共咸阳市委党校</w:t>
      </w:r>
    </w:p>
    <w:p w:rsidR="001C3BB4" w:rsidRDefault="001C3BB4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1C3BB4" w:rsidRPr="00502C4F" w:rsidRDefault="00F24830" w:rsidP="00502C4F">
      <w:pPr>
        <w:spacing w:line="560" w:lineRule="exact"/>
        <w:ind w:firstLineChars="200" w:firstLine="56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502C4F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咸阳位于陕西省八百里秦川腹地，渭水穿南，</w:t>
      </w:r>
      <w:proofErr w:type="gramStart"/>
      <w:r w:rsidRPr="00502C4F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嵕</w:t>
      </w:r>
      <w:proofErr w:type="gramEnd"/>
      <w:r w:rsidRPr="00502C4F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山</w:t>
      </w:r>
      <w:proofErr w:type="gramStart"/>
      <w:r w:rsidRPr="00502C4F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亘</w:t>
      </w:r>
      <w:proofErr w:type="gramEnd"/>
      <w:r w:rsidRPr="00502C4F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北，山水俱阳，故称咸阳。它东邻省会西安，西接杨凌国家农业高新技术产业示范区，西北与甘肃接壤，全市辖</w:t>
      </w:r>
      <w:r w:rsidRPr="00502C4F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</w:t>
      </w:r>
      <w:r w:rsidRPr="00502C4F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区</w:t>
      </w:r>
      <w:r w:rsidRPr="00502C4F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1</w:t>
      </w:r>
      <w:r w:rsidRPr="00502C4F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市</w:t>
      </w:r>
      <w:r w:rsidRPr="00502C4F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10</w:t>
      </w:r>
      <w:r w:rsidRPr="00502C4F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县，总面积</w:t>
      </w:r>
      <w:r w:rsidRPr="00502C4F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10189.4</w:t>
      </w:r>
      <w:r w:rsidRPr="00502C4F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平方公里，</w:t>
      </w:r>
      <w:r w:rsidRPr="00502C4F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2016</w:t>
      </w:r>
      <w:r w:rsidRPr="00502C4F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年末常住人口约</w:t>
      </w:r>
      <w:r w:rsidRPr="00502C4F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498</w:t>
      </w:r>
      <w:r w:rsidRPr="00502C4F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万。市区人口</w:t>
      </w:r>
      <w:r w:rsidRPr="00502C4F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60</w:t>
      </w:r>
      <w:r w:rsidRPr="00502C4F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多万</w:t>
      </w:r>
      <w:r w:rsidRPr="00502C4F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，</w:t>
      </w:r>
      <w:r w:rsidRPr="00502C4F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城镇人口</w:t>
      </w:r>
      <w:r w:rsidRPr="00502C4F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200</w:t>
      </w:r>
      <w:r w:rsidRPr="00502C4F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多万。咸阳风景秀丽，四季分明，物产丰富，人杰地灵，是古丝绸之路的第一站，我国中原地区通往大西北的要冲。咸阳有着</w:t>
      </w:r>
      <w:r w:rsidRPr="00502C4F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2350</w:t>
      </w:r>
      <w:r w:rsidRPr="00502C4F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多年的建城史，是中国甲级对外开放城市、国家级历史文化名城、全国双拥模范城、国家卫生城市、首届中国魅力城市、中国地热城、全国十佳宜居城市、首批中国优秀旅游城市、全国精神文明创建工作先进市、中华养生文化名城及国家园林城市。</w:t>
      </w:r>
    </w:p>
    <w:p w:rsidR="001C3BB4" w:rsidRPr="00502C4F" w:rsidRDefault="00F24830" w:rsidP="00502C4F">
      <w:pPr>
        <w:widowControl/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502C4F">
        <w:rPr>
          <w:rFonts w:ascii="仿宋_GB2312" w:eastAsia="仿宋_GB2312" w:hAnsi="仿宋_GB2312" w:cs="仿宋_GB2312" w:hint="eastAsia"/>
          <w:sz w:val="28"/>
          <w:szCs w:val="28"/>
        </w:rPr>
        <w:t>中共咸阳市委党校位于咸阳市秦皇中路</w:t>
      </w:r>
      <w:r w:rsidRPr="00502C4F">
        <w:rPr>
          <w:rFonts w:ascii="仿宋_GB2312" w:eastAsia="仿宋_GB2312" w:hAnsi="仿宋_GB2312" w:cs="仿宋_GB2312" w:hint="eastAsia"/>
          <w:sz w:val="28"/>
          <w:szCs w:val="28"/>
        </w:rPr>
        <w:t>11</w:t>
      </w:r>
      <w:r w:rsidRPr="00502C4F">
        <w:rPr>
          <w:rFonts w:ascii="仿宋_GB2312" w:eastAsia="仿宋_GB2312" w:hAnsi="仿宋_GB2312" w:cs="仿宋_GB2312" w:hint="eastAsia"/>
          <w:sz w:val="28"/>
          <w:szCs w:val="28"/>
        </w:rPr>
        <w:t>号，是中央党校科研基地及陕西省委党校科研基地。多年来在中、省党校的精心指导和市委的正确领导下，始终坚持</w:t>
      </w:r>
      <w:proofErr w:type="gramStart"/>
      <w:r w:rsidRPr="00502C4F">
        <w:rPr>
          <w:rFonts w:ascii="仿宋_GB2312" w:eastAsia="仿宋_GB2312" w:hAnsi="仿宋_GB2312" w:cs="仿宋_GB2312" w:hint="eastAsia"/>
          <w:sz w:val="28"/>
          <w:szCs w:val="28"/>
        </w:rPr>
        <w:t>党校姓党</w:t>
      </w:r>
      <w:r w:rsidRPr="00502C4F">
        <w:rPr>
          <w:rFonts w:ascii="仿宋_GB2312" w:eastAsia="仿宋_GB2312" w:hAnsi="仿宋_GB2312" w:cs="仿宋_GB2312" w:hint="eastAsia"/>
          <w:sz w:val="28"/>
          <w:szCs w:val="28"/>
        </w:rPr>
        <w:t>的</w:t>
      </w:r>
      <w:bookmarkStart w:id="0" w:name="_GoBack"/>
      <w:bookmarkEnd w:id="0"/>
      <w:proofErr w:type="gramEnd"/>
      <w:r w:rsidRPr="00502C4F">
        <w:rPr>
          <w:rFonts w:ascii="仿宋_GB2312" w:eastAsia="仿宋_GB2312" w:hAnsi="仿宋_GB2312" w:cs="仿宋_GB2312" w:hint="eastAsia"/>
          <w:sz w:val="28"/>
          <w:szCs w:val="28"/>
        </w:rPr>
        <w:t>根本原则，</w:t>
      </w:r>
      <w:r w:rsidRPr="00502C4F">
        <w:rPr>
          <w:rFonts w:ascii="仿宋_GB2312" w:eastAsia="仿宋_GB2312" w:hAnsi="仿宋_GB2312" w:cs="仿宋_GB2312" w:hint="eastAsia"/>
          <w:sz w:val="28"/>
          <w:szCs w:val="28"/>
        </w:rPr>
        <w:t>围绕中心、服务大局，以争创省内一流市级党校为目标，充分发挥了党校、行政学院及</w:t>
      </w:r>
      <w:r w:rsidRPr="00502C4F">
        <w:rPr>
          <w:rFonts w:ascii="仿宋_GB2312" w:eastAsia="仿宋_GB2312" w:hAnsi="仿宋_GB2312" w:cs="仿宋_GB2312" w:hint="eastAsia"/>
          <w:kern w:val="0"/>
          <w:sz w:val="28"/>
          <w:szCs w:val="28"/>
        </w:rPr>
        <w:t>社会主义学院的职能和作用，是省级文明单位。</w:t>
      </w:r>
      <w:r w:rsidRPr="00502C4F">
        <w:rPr>
          <w:rFonts w:ascii="仿宋_GB2312" w:eastAsia="仿宋_GB2312" w:hAnsi="仿宋_GB2312" w:cs="仿宋_GB2312" w:hint="eastAsia"/>
          <w:sz w:val="28"/>
          <w:szCs w:val="28"/>
        </w:rPr>
        <w:t>校内硬件设施功能齐全，校园环境优美，拥有可容纳</w:t>
      </w:r>
      <w:r w:rsidRPr="00502C4F">
        <w:rPr>
          <w:rFonts w:ascii="仿宋_GB2312" w:eastAsia="仿宋_GB2312" w:hAnsi="仿宋_GB2312" w:cs="仿宋_GB2312" w:hint="eastAsia"/>
          <w:sz w:val="28"/>
          <w:szCs w:val="28"/>
        </w:rPr>
        <w:t>210</w:t>
      </w:r>
      <w:r w:rsidRPr="00502C4F">
        <w:rPr>
          <w:rFonts w:ascii="仿宋_GB2312" w:eastAsia="仿宋_GB2312" w:hAnsi="仿宋_GB2312" w:cs="仿宋_GB2312" w:hint="eastAsia"/>
          <w:sz w:val="28"/>
          <w:szCs w:val="28"/>
        </w:rPr>
        <w:t>人的学术报告厅</w:t>
      </w:r>
      <w:r w:rsidRPr="00502C4F">
        <w:rPr>
          <w:rFonts w:ascii="仿宋_GB2312" w:eastAsia="仿宋_GB2312" w:hAnsi="仿宋_GB2312" w:cs="仿宋_GB2312" w:hint="eastAsia"/>
          <w:sz w:val="28"/>
          <w:szCs w:val="28"/>
        </w:rPr>
        <w:t>,</w:t>
      </w:r>
      <w:r w:rsidRPr="00502C4F">
        <w:rPr>
          <w:rFonts w:ascii="仿宋_GB2312" w:eastAsia="仿宋_GB2312" w:hAnsi="仿宋_GB2312" w:cs="仿宋_GB2312" w:hint="eastAsia"/>
          <w:sz w:val="28"/>
          <w:szCs w:val="28"/>
        </w:rPr>
        <w:t>可容纳</w:t>
      </w:r>
      <w:r w:rsidRPr="00502C4F">
        <w:rPr>
          <w:rFonts w:ascii="仿宋_GB2312" w:eastAsia="仿宋_GB2312" w:hAnsi="仿宋_GB2312" w:cs="仿宋_GB2312" w:hint="eastAsia"/>
          <w:sz w:val="28"/>
          <w:szCs w:val="28"/>
        </w:rPr>
        <w:t>160</w:t>
      </w:r>
      <w:r w:rsidRPr="00502C4F">
        <w:rPr>
          <w:rFonts w:ascii="仿宋_GB2312" w:eastAsia="仿宋_GB2312" w:hAnsi="仿宋_GB2312" w:cs="仿宋_GB2312" w:hint="eastAsia"/>
          <w:sz w:val="28"/>
          <w:szCs w:val="28"/>
        </w:rPr>
        <w:t>人住宿的学员公寓楼和</w:t>
      </w:r>
      <w:proofErr w:type="gramStart"/>
      <w:r w:rsidRPr="00502C4F">
        <w:rPr>
          <w:rFonts w:ascii="仿宋_GB2312" w:eastAsia="仿宋_GB2312" w:hAnsi="仿宋_GB2312" w:cs="仿宋_GB2312" w:hint="eastAsia"/>
          <w:sz w:val="28"/>
          <w:szCs w:val="28"/>
        </w:rPr>
        <w:t>可</w:t>
      </w:r>
      <w:proofErr w:type="gramEnd"/>
      <w:r w:rsidRPr="00502C4F">
        <w:rPr>
          <w:rFonts w:ascii="仿宋_GB2312" w:eastAsia="仿宋_GB2312" w:hAnsi="仿宋_GB2312" w:cs="仿宋_GB2312" w:hint="eastAsia"/>
          <w:sz w:val="28"/>
          <w:szCs w:val="28"/>
        </w:rPr>
        <w:t>容纳</w:t>
      </w:r>
      <w:r w:rsidRPr="00502C4F">
        <w:rPr>
          <w:rFonts w:ascii="仿宋_GB2312" w:eastAsia="仿宋_GB2312" w:hAnsi="仿宋_GB2312" w:cs="仿宋_GB2312" w:hint="eastAsia"/>
          <w:sz w:val="28"/>
          <w:szCs w:val="28"/>
        </w:rPr>
        <w:t>300</w:t>
      </w:r>
      <w:r w:rsidRPr="00502C4F">
        <w:rPr>
          <w:rFonts w:ascii="仿宋_GB2312" w:eastAsia="仿宋_GB2312" w:hAnsi="仿宋_GB2312" w:cs="仿宋_GB2312" w:hint="eastAsia"/>
          <w:sz w:val="28"/>
          <w:szCs w:val="28"/>
        </w:rPr>
        <w:t>人就餐的学员食堂，配备有</w:t>
      </w:r>
      <w:r w:rsidRPr="00502C4F">
        <w:rPr>
          <w:rFonts w:ascii="仿宋_GB2312" w:eastAsia="仿宋_GB2312" w:hAnsi="仿宋_GB2312" w:cs="仿宋_GB2312" w:hint="eastAsia"/>
          <w:sz w:val="28"/>
          <w:szCs w:val="28"/>
        </w:rPr>
        <w:t>7</w:t>
      </w:r>
      <w:r w:rsidRPr="00502C4F">
        <w:rPr>
          <w:rFonts w:ascii="仿宋_GB2312" w:eastAsia="仿宋_GB2312" w:hAnsi="仿宋_GB2312" w:cs="仿宋_GB2312" w:hint="eastAsia"/>
          <w:sz w:val="28"/>
          <w:szCs w:val="28"/>
        </w:rPr>
        <w:t>大中型多媒体教室，同时可容纳</w:t>
      </w:r>
      <w:r w:rsidRPr="00502C4F">
        <w:rPr>
          <w:rFonts w:ascii="仿宋_GB2312" w:eastAsia="仿宋_GB2312" w:hAnsi="仿宋_GB2312" w:cs="仿宋_GB2312" w:hint="eastAsia"/>
          <w:sz w:val="28"/>
          <w:szCs w:val="28"/>
        </w:rPr>
        <w:t>2000</w:t>
      </w:r>
      <w:r w:rsidRPr="00502C4F">
        <w:rPr>
          <w:rFonts w:ascii="仿宋_GB2312" w:eastAsia="仿宋_GB2312" w:hAnsi="仿宋_GB2312" w:cs="仿宋_GB2312" w:hint="eastAsia"/>
          <w:sz w:val="28"/>
          <w:szCs w:val="28"/>
        </w:rPr>
        <w:t>人同时开展学习培训，是广大学员理想的学习培训场所。</w:t>
      </w:r>
      <w:r w:rsidRPr="00502C4F">
        <w:rPr>
          <w:rFonts w:ascii="仿宋_GB2312" w:eastAsia="仿宋_GB2312" w:hAnsi="仿宋_GB2312" w:cs="仿宋_GB2312" w:hint="eastAsia"/>
          <w:sz w:val="28"/>
          <w:szCs w:val="28"/>
        </w:rPr>
        <w:br/>
      </w:r>
      <w:r w:rsidR="00502C4F"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 w:rsidRPr="00502C4F">
        <w:rPr>
          <w:rFonts w:ascii="仿宋_GB2312" w:eastAsia="仿宋_GB2312" w:hAnsi="仿宋_GB2312" w:cs="仿宋_GB2312" w:hint="eastAsia"/>
          <w:sz w:val="28"/>
          <w:szCs w:val="28"/>
        </w:rPr>
        <w:t>党校教学领域宽广，科研能力突出，师资力量雄厚。始终坚持教学立校、科研强校、人才兴校的战略，紧密结合全市经济社会发展和</w:t>
      </w:r>
      <w:r w:rsidRPr="00502C4F">
        <w:rPr>
          <w:rFonts w:ascii="仿宋_GB2312" w:eastAsia="仿宋_GB2312" w:hAnsi="仿宋_GB2312" w:cs="仿宋_GB2312" w:hint="eastAsia"/>
          <w:sz w:val="28"/>
          <w:szCs w:val="28"/>
        </w:rPr>
        <w:lastRenderedPageBreak/>
        <w:t>干部队伍建设实际，通过积极探索办学规律，</w:t>
      </w:r>
      <w:r w:rsidRPr="00502C4F">
        <w:rPr>
          <w:rFonts w:ascii="仿宋_GB2312" w:eastAsia="仿宋_GB2312" w:hAnsi="仿宋_GB2312" w:cs="仿宋_GB2312" w:hint="eastAsia"/>
          <w:sz w:val="28"/>
          <w:szCs w:val="28"/>
        </w:rPr>
        <w:t>深化教学改革，强化科研资政，优化办学条件，形成了党性教育、理论学习、知识培训、能力提升等具有党校特色的综合教育体系。同时，坚持问题导向，突出智库建设，逐步建立起以应用对策研究为主体、以特色理论研究为支撑、以重点和优势学科为依托的科研体系。</w:t>
      </w:r>
    </w:p>
    <w:p w:rsidR="001C3BB4" w:rsidRPr="00502C4F" w:rsidRDefault="00F24830" w:rsidP="00502C4F">
      <w:pPr>
        <w:widowControl/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502C4F">
        <w:rPr>
          <w:rFonts w:ascii="仿宋_GB2312" w:eastAsia="仿宋_GB2312" w:hAnsi="仿宋_GB2312" w:cs="仿宋_GB2312" w:hint="eastAsia"/>
          <w:sz w:val="28"/>
          <w:szCs w:val="28"/>
        </w:rPr>
        <w:t>近年来，在校委的正确领导下，进一步整合教育资源，拓宽研究领域，狠抓科研创新，完善基础设施，已经发展成为中央党校、陕西省委党校科研基地，陕西省委党校妇女</w:t>
      </w:r>
      <w:r w:rsidRPr="00502C4F">
        <w:rPr>
          <w:rFonts w:ascii="仿宋_GB2312" w:eastAsia="仿宋_GB2312" w:hAnsi="仿宋_GB2312" w:cs="仿宋_GB2312" w:hint="eastAsia"/>
          <w:sz w:val="28"/>
          <w:szCs w:val="28"/>
        </w:rPr>
        <w:t>/</w:t>
      </w:r>
      <w:r w:rsidRPr="00502C4F">
        <w:rPr>
          <w:rFonts w:ascii="仿宋_GB2312" w:eastAsia="仿宋_GB2312" w:hAnsi="仿宋_GB2312" w:cs="仿宋_GB2312" w:hint="eastAsia"/>
          <w:sz w:val="28"/>
          <w:szCs w:val="28"/>
        </w:rPr>
        <w:t>性别研究与培训基地咸阳分基地、咸阳市妇女</w:t>
      </w:r>
      <w:r w:rsidRPr="00502C4F">
        <w:rPr>
          <w:rFonts w:ascii="仿宋_GB2312" w:eastAsia="仿宋_GB2312" w:hAnsi="仿宋_GB2312" w:cs="仿宋_GB2312" w:hint="eastAsia"/>
          <w:sz w:val="28"/>
          <w:szCs w:val="28"/>
        </w:rPr>
        <w:t>/</w:t>
      </w:r>
      <w:r w:rsidRPr="00502C4F">
        <w:rPr>
          <w:rFonts w:ascii="仿宋_GB2312" w:eastAsia="仿宋_GB2312" w:hAnsi="仿宋_GB2312" w:cs="仿宋_GB2312" w:hint="eastAsia"/>
          <w:sz w:val="28"/>
          <w:szCs w:val="28"/>
        </w:rPr>
        <w:t>性别研究与培训基地。同时建立了以社会主义核心价值观内化于心，外化于行，落地生根</w:t>
      </w:r>
      <w:r w:rsidRPr="00502C4F">
        <w:rPr>
          <w:rFonts w:ascii="仿宋_GB2312" w:eastAsia="仿宋_GB2312" w:hAnsi="仿宋_GB2312" w:cs="仿宋_GB2312" w:hint="eastAsia"/>
          <w:sz w:val="28"/>
          <w:szCs w:val="28"/>
        </w:rPr>
        <w:t>为典型的子孝村；以乡村旅游为典型的袁家村、马嵬</w:t>
      </w:r>
      <w:proofErr w:type="gramStart"/>
      <w:r w:rsidRPr="00502C4F">
        <w:rPr>
          <w:rFonts w:ascii="仿宋_GB2312" w:eastAsia="仿宋_GB2312" w:hAnsi="仿宋_GB2312" w:cs="仿宋_GB2312" w:hint="eastAsia"/>
          <w:sz w:val="28"/>
          <w:szCs w:val="28"/>
        </w:rPr>
        <w:t>驿</w:t>
      </w:r>
      <w:proofErr w:type="gramEnd"/>
      <w:r w:rsidRPr="00502C4F">
        <w:rPr>
          <w:rFonts w:ascii="仿宋_GB2312" w:eastAsia="仿宋_GB2312" w:hAnsi="仿宋_GB2312" w:cs="仿宋_GB2312" w:hint="eastAsia"/>
          <w:sz w:val="28"/>
          <w:szCs w:val="28"/>
        </w:rPr>
        <w:t>、龙泉</w:t>
      </w:r>
      <w:r w:rsidRPr="00502C4F">
        <w:rPr>
          <w:rFonts w:ascii="仿宋_GB2312" w:eastAsia="仿宋_GB2312" w:hAnsi="仿宋_GB2312" w:cs="仿宋_GB2312" w:hint="eastAsia"/>
          <w:sz w:val="28"/>
          <w:szCs w:val="28"/>
        </w:rPr>
        <w:t>公社</w:t>
      </w:r>
      <w:r w:rsidRPr="00502C4F">
        <w:rPr>
          <w:rFonts w:ascii="仿宋_GB2312" w:eastAsia="仿宋_GB2312" w:hAnsi="仿宋_GB2312" w:cs="仿宋_GB2312" w:hint="eastAsia"/>
          <w:sz w:val="28"/>
          <w:szCs w:val="28"/>
        </w:rPr>
        <w:t>等；以产业扶贫为典型的骏马镇和以</w:t>
      </w:r>
      <w:r w:rsidRPr="00502C4F">
        <w:rPr>
          <w:rFonts w:ascii="仿宋_GB2312" w:eastAsia="仿宋_GB2312" w:hAnsi="仿宋_GB2312" w:cs="仿宋_GB2312" w:hint="eastAsia"/>
          <w:sz w:val="28"/>
          <w:szCs w:val="28"/>
        </w:rPr>
        <w:t>基层</w:t>
      </w:r>
      <w:r w:rsidRPr="00502C4F">
        <w:rPr>
          <w:rFonts w:ascii="仿宋_GB2312" w:eastAsia="仿宋_GB2312" w:hAnsi="仿宋_GB2312" w:cs="仿宋_GB2312" w:hint="eastAsia"/>
          <w:sz w:val="28"/>
          <w:szCs w:val="28"/>
        </w:rPr>
        <w:t>党组织</w:t>
      </w:r>
      <w:r w:rsidRPr="00502C4F">
        <w:rPr>
          <w:rFonts w:ascii="仿宋_GB2312" w:eastAsia="仿宋_GB2312" w:hAnsi="仿宋_GB2312" w:cs="仿宋_GB2312" w:hint="eastAsia"/>
          <w:sz w:val="28"/>
          <w:szCs w:val="28"/>
        </w:rPr>
        <w:t>建设</w:t>
      </w:r>
      <w:r w:rsidRPr="00502C4F">
        <w:rPr>
          <w:rFonts w:ascii="仿宋_GB2312" w:eastAsia="仿宋_GB2312" w:hAnsi="仿宋_GB2312" w:cs="仿宋_GB2312" w:hint="eastAsia"/>
          <w:sz w:val="28"/>
          <w:szCs w:val="28"/>
        </w:rPr>
        <w:t>为典型的</w:t>
      </w:r>
      <w:r w:rsidRPr="00502C4F">
        <w:rPr>
          <w:rFonts w:ascii="仿宋_GB2312" w:eastAsia="仿宋_GB2312" w:hAnsi="仿宋_GB2312" w:cs="仿宋_GB2312" w:hint="eastAsia"/>
          <w:sz w:val="28"/>
          <w:szCs w:val="28"/>
        </w:rPr>
        <w:t>彬县</w:t>
      </w:r>
      <w:r w:rsidRPr="00502C4F">
        <w:rPr>
          <w:rFonts w:ascii="仿宋_GB2312" w:eastAsia="仿宋_GB2312" w:hAnsi="仿宋_GB2312" w:cs="仿宋_GB2312" w:hint="eastAsia"/>
          <w:sz w:val="28"/>
          <w:szCs w:val="28"/>
        </w:rPr>
        <w:t>等</w:t>
      </w:r>
      <w:r w:rsidRPr="00502C4F">
        <w:rPr>
          <w:rFonts w:ascii="仿宋_GB2312" w:eastAsia="仿宋_GB2312" w:hAnsi="仿宋_GB2312" w:cs="仿宋_GB2312" w:hint="eastAsia"/>
          <w:sz w:val="28"/>
          <w:szCs w:val="28"/>
        </w:rPr>
        <w:t>10</w:t>
      </w:r>
      <w:r w:rsidRPr="00502C4F">
        <w:rPr>
          <w:rFonts w:ascii="仿宋_GB2312" w:eastAsia="仿宋_GB2312" w:hAnsi="仿宋_GB2312" w:cs="仿宋_GB2312" w:hint="eastAsia"/>
          <w:sz w:val="28"/>
          <w:szCs w:val="28"/>
        </w:rPr>
        <w:t>个教学科研基地，在思想引领、理论创新、智库建设方面取得了实效，开创了党校发展的新局面</w:t>
      </w:r>
    </w:p>
    <w:p w:rsidR="001C3BB4" w:rsidRPr="00502C4F" w:rsidRDefault="00F24830" w:rsidP="00502C4F">
      <w:pPr>
        <w:widowControl/>
        <w:spacing w:line="560" w:lineRule="exact"/>
        <w:ind w:firstLineChars="200" w:firstLine="562"/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 w:rsidRPr="00502C4F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调研方向：基层党的建设、社会主义核心价值观、县域经济发展、乡村振兴战略、脱贫攻坚、智慧咸阳</w:t>
      </w:r>
    </w:p>
    <w:p w:rsidR="001C3BB4" w:rsidRPr="00502C4F" w:rsidRDefault="001C3BB4">
      <w:pPr>
        <w:rPr>
          <w:rFonts w:ascii="楷体" w:eastAsia="楷体" w:hAnsi="楷体" w:cs="仿宋_GB2312"/>
          <w:b/>
          <w:sz w:val="28"/>
          <w:szCs w:val="28"/>
        </w:rPr>
      </w:pPr>
    </w:p>
    <w:sectPr w:rsidR="001C3BB4" w:rsidRPr="00502C4F" w:rsidSect="001C3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830" w:rsidRDefault="00F24830" w:rsidP="00502C4F">
      <w:r>
        <w:separator/>
      </w:r>
    </w:p>
  </w:endnote>
  <w:endnote w:type="continuationSeparator" w:id="0">
    <w:p w:rsidR="00F24830" w:rsidRDefault="00F24830" w:rsidP="00502C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830" w:rsidRDefault="00F24830" w:rsidP="00502C4F">
      <w:r>
        <w:separator/>
      </w:r>
    </w:p>
  </w:footnote>
  <w:footnote w:type="continuationSeparator" w:id="0">
    <w:p w:rsidR="00F24830" w:rsidRDefault="00F24830" w:rsidP="00502C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0A0471B"/>
    <w:rsid w:val="00173125"/>
    <w:rsid w:val="001C3BB4"/>
    <w:rsid w:val="002132E1"/>
    <w:rsid w:val="002D2B2C"/>
    <w:rsid w:val="004552A3"/>
    <w:rsid w:val="00500A38"/>
    <w:rsid w:val="00502C4F"/>
    <w:rsid w:val="005C4686"/>
    <w:rsid w:val="006421CE"/>
    <w:rsid w:val="006B2160"/>
    <w:rsid w:val="006E111A"/>
    <w:rsid w:val="009A2EBD"/>
    <w:rsid w:val="00E66C4A"/>
    <w:rsid w:val="00ED541A"/>
    <w:rsid w:val="00F24830"/>
    <w:rsid w:val="0C85585C"/>
    <w:rsid w:val="0E7901F8"/>
    <w:rsid w:val="63731444"/>
    <w:rsid w:val="70A0471B"/>
    <w:rsid w:val="773D6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3BB4"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C3B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1C3BB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1C3BB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1C3BB4"/>
    <w:rPr>
      <w:b/>
    </w:rPr>
  </w:style>
  <w:style w:type="character" w:styleId="a7">
    <w:name w:val="Hyperlink"/>
    <w:basedOn w:val="a0"/>
    <w:rsid w:val="001C3B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reversed queen</dc:creator>
  <cp:lastModifiedBy>Microsoft</cp:lastModifiedBy>
  <cp:revision>6</cp:revision>
  <dcterms:created xsi:type="dcterms:W3CDTF">2018-06-07T01:51:00Z</dcterms:created>
  <dcterms:modified xsi:type="dcterms:W3CDTF">2019-07-02T09:23:00Z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