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中共陕西省委党校（行政学院）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2021年餐厅夏季工作服采购须知</w:t>
      </w:r>
    </w:p>
    <w:tbl>
      <w:tblPr>
        <w:tblStyle w:val="2"/>
        <w:tblW w:w="8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74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0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评审</w:t>
            </w:r>
          </w:p>
          <w:p>
            <w:pPr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因素</w:t>
            </w:r>
          </w:p>
        </w:tc>
        <w:tc>
          <w:tcPr>
            <w:tcW w:w="7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评价要素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1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磋商</w:t>
            </w:r>
          </w:p>
          <w:p>
            <w:pPr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报价</w:t>
            </w:r>
          </w:p>
        </w:tc>
        <w:tc>
          <w:tcPr>
            <w:tcW w:w="7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1、参照《政府采购竞争性磋商采购方式管理暂行办法》的有关规定，以本次满足磋商文件要求的最低磋商报价为磋商基准价，其价格为满分。其他供应商的报价得分按下列公式计算</w:t>
            </w: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磋商报价得分=(磋商基准价／磋商报价)</w:t>
            </w:r>
          </w:p>
          <w:p>
            <w:pPr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最低磋商报价为磋商基准价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2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产品</w:t>
            </w:r>
          </w:p>
          <w:p>
            <w:pPr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质量</w:t>
            </w:r>
          </w:p>
        </w:tc>
        <w:tc>
          <w:tcPr>
            <w:tcW w:w="7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2、提供商品（货物）的质检报告或合格证。</w:t>
            </w:r>
          </w:p>
          <w:p>
            <w:pPr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3、参照看样品后，竞标单位竞标时携带自己的产品，甲方评委现场对样品的材质、质量、款式进行选择打分。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0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76" w:lineRule="auto"/>
              <w:ind w:left="3" w:hanging="2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业绩</w:t>
            </w:r>
          </w:p>
        </w:tc>
        <w:tc>
          <w:tcPr>
            <w:tcW w:w="7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4、具有类似供货业绩，且运行良好，响应文件中附有说明其业绩证明材料（业绩以合同复印件为依据）。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1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76" w:lineRule="auto"/>
              <w:ind w:left="3" w:hanging="2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售后</w:t>
            </w:r>
          </w:p>
          <w:p>
            <w:pPr>
              <w:snapToGrid/>
              <w:spacing w:before="0" w:beforeAutospacing="0" w:after="0" w:afterAutospacing="0" w:line="276" w:lineRule="auto"/>
              <w:ind w:left="3" w:hanging="2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服务</w:t>
            </w:r>
          </w:p>
        </w:tc>
        <w:tc>
          <w:tcPr>
            <w:tcW w:w="7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5、针对该批货物做出售后服务承诺，非人为因素损坏，应及时调换货物等。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3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76" w:lineRule="auto"/>
              <w:ind w:left="3" w:hanging="2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交货</w:t>
            </w:r>
          </w:p>
          <w:p>
            <w:pPr>
              <w:snapToGrid/>
              <w:spacing w:before="0" w:beforeAutospacing="0" w:after="0" w:afterAutospacing="0" w:line="276" w:lineRule="auto"/>
              <w:ind w:left="3" w:hanging="2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期限</w:t>
            </w:r>
          </w:p>
        </w:tc>
        <w:tc>
          <w:tcPr>
            <w:tcW w:w="7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6、竞标人承诺交货期按照时间顺序得分，供货期限为确认中标后十日内。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竞标单位应认真阅读评分要求，逐条相应，未按要求响应者得0分</w:t>
      </w: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。</w:t>
      </w: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31A7A"/>
    <w:rsid w:val="3B2C5273"/>
    <w:rsid w:val="3B7049FB"/>
    <w:rsid w:val="5011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cc</dc:creator>
  <cp:lastModifiedBy>壶/ty中仙</cp:lastModifiedBy>
  <dcterms:modified xsi:type="dcterms:W3CDTF">2021-05-07T08:57:43Z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